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C4" w:rsidRDefault="00A25FC4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55C19" w:rsidRPr="00455C19" w:rsidRDefault="00CD38BD" w:rsidP="00455C19">
      <w:pPr>
        <w:spacing w:after="0" w:line="240" w:lineRule="auto"/>
        <w:ind w:left="708" w:right="-1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5468680" cy="6055510"/>
            <wp:effectExtent l="285750" t="0" r="26543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8400" cy="60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19" w:rsidRPr="00455C19" w:rsidRDefault="00455C19" w:rsidP="00455C19">
      <w:pPr>
        <w:spacing w:after="0" w:line="240" w:lineRule="auto"/>
        <w:ind w:left="708"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D38BD" w:rsidRDefault="00CD38BD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4390A" w:rsidRPr="00455C19" w:rsidRDefault="00A4390A" w:rsidP="00455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455C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Рабочая программа по истории 7 класс ФГОС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составлена на основании следующих нормативных документов: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№273-ФЗ «Об образовании РФ» от 29.12.2012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История. 5 – 9 классы. М.: Просвещение, 2010. (Стандарты второго поколения).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история. Рабочие программы к предметной линии учебников А. А.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-Цюпы. 5-9 классы: пособие для учителей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учреждений/[А.А.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Г.И.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Н.И. Шевченко и др.]. - М.: Просвещение, 2014.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 А. Рабочая программа и тематическое планирование курса «История России». 6—9 классы (основная школа) : учеб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А. А. Данилов, О. Н. Журавлева, И. Е. Барыкина. — М.: Просвещение, 2016. </w:t>
      </w:r>
      <w:hyperlink r:id="rId6" w:tgtFrame="_blank" w:history="1">
        <w:r w:rsidRPr="00455C1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http://www.prosv.ru/attach/Danilov_Istoria_Program_6-9kl.pdf</w:t>
        </w:r>
      </w:hyperlink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П.А.Баранов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Л.М.Ванюшкина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</w:t>
      </w:r>
      <w:proofErr w:type="spellStart"/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А.А.Искендерова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«Просвещение»,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— ресурсы сайта </w:t>
      </w:r>
      <w:hyperlink r:id="rId7" w:tgtFrame="_blank" w:history="1">
        <w:r w:rsidRPr="00455C19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www.online.prosv.ru</w:t>
        </w:r>
      </w:hyperlink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Я.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Ванюшкина, П. А. Баранов. Всеобщая история. История Нового времени. Рабочая тетрадь. 7 класс. В 2 частях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А. Баранов. Всеобщая история. История Нового времени. Проверочные и контрольные работы. 7 класс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Я.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Ванюшкина, Т. В. Коваль. Всеобщая история. История Нового времени. Поурочные разработки. 7 класс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Атлас. История Нового времени 7 класс. – М.: «Дрофа.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2016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Н.М.Арсентьев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Данилов А.А и др. под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ред.А.В.Торкунова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общеобразоват.организаций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ч./ М., «Просвещение»,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Лукунин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Артасов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Рабочая тетрадь. 7 класс. М.: «Просвещение», 2016.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Журавлева О.Н. Поурочные рекомендации. История России. 7 класс. М.:. «Просвещение», 2016.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Атлас. История России. XVI – XVII вв. 7 класс.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"История России"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 Концепции единого учебно-методического комплекса по отечественной истории, а также принципов и содержания Историко-культурного стандарта.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плюралистическом российском обществе единая концепция исторического образования выступает 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учащихся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ентральной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идеей концепции 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отечественной истории 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курса "История России"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учебного предмета "История"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школьного исторического образования 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 в основной школе: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моидентификации в окружающем мире;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ценностей современного общества;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способности анализировать содер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умений применять истори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обществе.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"История" в учебном плане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для изучения на ступени среднего (полного) общего образования.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«История» для 5—9 классов изложено в ней в виде двух кур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— «История России» (занимающего приоритетное место по объему учебного времени) и «Всеобщая история».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Курсы «История России» и «Всеобщая история» изучаются синхронно - параллельно.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истории в 7 классе отводится 70 ч. Курс «Всеобщая история» в 6 классе в объеме не менее 28 ч., курс «История России» в 7 классе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proofErr w:type="gramEnd"/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предназначена для реализации в 2016-2017учебном году в МБОУ СОШ № 3 в общеобразовательных классах и предполагает изучение истории России на базовом уровне в объеме 70 часов.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 "История"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предполагают реализа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компетентностного и личностно ориен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тированного подходов в процессе усвоения программы.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ключающиеся в сочетании знаний и умений, видов деятельно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приобретённых в процессе усвоения учебного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способностей, личностных качеств и свойств учащихся.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часть результатов проверяется на уровне индивидуальной аттестации обучающе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прошлому своей страны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изучения истории включают следующие умения и навыки: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работать с учебной и внешкольной информацией (анализировать и обобщать факты, составлять простой и развёрнутый план, тезисы, 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конспект, формулиро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тронных носителях;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творческие задачи, представлять ре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анализ генеалогических схем и таблиц;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менности в курсах всеобщей истории;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взаимосвязи между природными и социальными явлениями;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догосударственного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 источниках различного типа и вида информации о событиях и явлениях прошлого;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содержащейся в летописях и других исторических документах;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приёмов исторического анализа;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сопоставление (при помощи учителя) различных версий и оценок исторических событий и личностей;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информации в ходе проектной деятельности;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"История".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Истории Нового времени.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научится: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локализовать во времени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 знание фактов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историческую карту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 информацию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различных источников по отечественной и Всеобщей истории Нового времени;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 описание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значительных событиях и личностях отечественной и всеобщей истории Нового времени;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раскрывать характерные, существенные черты: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причины и следствия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России и других стран в период Нового времени, сравнивать исторические ситуации и события;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 оценку</w:t>
      </w: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событиям и личностям отечественной и всеобщей истории Нового времени.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получит возможность научиться: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экономичесое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политическое развитие России и других стран в Новое время;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"История России" (в рамках учебного предмета «История»)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Новая история. Конец XV—XVIII В. 30 ч.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Средневековья к Новому времени.(1 ч)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Писарро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Роттердамский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буржуазные революции (4 ч)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Азии в эпоху Просвещения. Время преобразований (7 ч)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Колониальный период в Латинской Америке.(1 ч)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Пальмарес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Туссен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Лувертюр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война на Гаити.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Традиционные общества Востока. (3 ч)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 Великих Моголов в Инд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 XVI – XVII веках (40 ч.).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Завершение объединения русских земель вокруг Москвы и формирование единого Российского государства.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России в XVI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и Европа 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время, дискуссия о его причинах.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Народы Поволжья и Сибири в XVI—XVII вв. Межэтнические отношения.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научных знаний. Газета «Вести-Куранты». Русские географические открытия XVII в.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A4390A" w:rsidRPr="00455C19" w:rsidRDefault="00A4390A" w:rsidP="0045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833"/>
        <w:gridCol w:w="345"/>
        <w:gridCol w:w="198"/>
        <w:gridCol w:w="198"/>
        <w:gridCol w:w="198"/>
        <w:gridCol w:w="132"/>
        <w:gridCol w:w="346"/>
        <w:gridCol w:w="596"/>
        <w:gridCol w:w="615"/>
        <w:gridCol w:w="743"/>
        <w:gridCol w:w="1482"/>
        <w:gridCol w:w="132"/>
        <w:gridCol w:w="849"/>
        <w:gridCol w:w="1687"/>
        <w:gridCol w:w="235"/>
        <w:gridCol w:w="656"/>
      </w:tblGrid>
      <w:tr w:rsidR="00A4390A" w:rsidRPr="00455C19" w:rsidTr="00A4390A">
        <w:trPr>
          <w:tblCellSpacing w:w="15" w:type="dxa"/>
        </w:trPr>
        <w:tc>
          <w:tcPr>
            <w:tcW w:w="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390A" w:rsidRPr="00455C19" w:rsidTr="00A4390A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ВРЕМЕНИ. 1500-1800 ГГ. (28 часов)</w:t>
            </w: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Мир вначале Нового времени (13 часов)</w:t>
            </w: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Средневековья к Новому времени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Новое время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временных рамках периода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«Новое время»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тия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великие географи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ческие открытия, мировая торговля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учебные задачи на основе соотнесения того, что уже известно и усвоено, и того, что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еще неизвестно.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гуманистические традиц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и ценности современного общества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технических открытиях и их социально-экономических последствиях.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морские пути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морепла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вателей-первопроходцев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значение.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открытия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Х.Колумба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Магеллана, Э. Кортеса.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значении Великих географических открытий.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 XVI-XVII веках. Абсолютизм в Европе.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абсолютная монархия, аристократия, регентство.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выделяют и формулируют познавательные цели, используют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приемы решения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государствах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Генриха VIII Тю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дора, Елизаветы Тюдор, Якова I Стюарт, Людовика XIV Бурбона.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причины появления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 в Европе.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монополия, биржа, мануфактура, капитал, капиталист, наемные работники.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мануфактур, объяснять предпосылки формирования и сущность капитали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стического производства.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условиях развития предпри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нимательства.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изменилось производство с появлением мануфактуры.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откупщик, талья, фермер, новое дворянство, огораживание, канон.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социальных изменениях.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буржуазии и джен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 в раннее Новое время.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властей по отношению к нищим и их послед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«спутниках» европейца в раннее Новое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 в Новое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складывающейся культуре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домоведения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Возрождение (Ренессан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с), гуманизм, философия, утопия, сонет.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планируют свои действия в соответствии с поставленной задачей и условиями ее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реализации, в том числе во внутреннем плане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новых представлений о человеке и обществе.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нутый план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живопись, скульптура, фреска, пейзаж, натюрморт, гравюра, мадригал.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художественного искусства эпохи Возрождения, давать характеристику деятелей искусства и высказывать оценку их творчества.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ориентируются в разнообразии способов решения познавательных задач, выбирают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эффективные из них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ориентации на искусство, как значимую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сферу человеческой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Приводить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произве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У. Шекспира в пользу идей и идеалов Нового времени и человека.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значать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в изо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презентации о титанах Возрождения.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новой европейской науки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картина мира, мышление, опыт.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знания, оценивать вклад различных ученых в развитие науки.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аргументируют свою позицию и координируют ее с позициями партнеров в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при выработке общего решения в совместной деятельности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«Жизнь и научное открытие Николая Коперника».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открытий Дж. Бруно, Г. Галилея, И.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бъяснять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Реформация, революция, религиозные войны, лютеранство, протестантизм, пастор.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подготовленные сообщения по теме, сравнивать различные религиозные течения.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понятия «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Реформация»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и сущность Реформации. Раскрывать особенности протестантизма.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идею М. Лютера о «спасении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верой»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кальвинизм, пресвитер, иезуит, контрреформация.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кальвинизма, давать оценку сущности религиозных конфликтов.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выбирают наиболее эффективные способы решения задач,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позицию, адекватную дифференцированную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чём социальный эффект учения Кальвина.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цели, средства и идеологов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Лютера и Кальвина по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найденному основанию.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англиканская церковь, пуритане, корсар, капер.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религиозно-социальном движении в Англии.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власть встала на защиту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пуритан с лютеранами, кальвинистами.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эдикт, гугенот, месса.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католиков и гугенотов.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назначении, методах и результатах реформы Ришелье.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вначале Новой истории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понятий, изученных в разделе.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возможностьопределить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своих знаний.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учитывают разные мнения и стремятся к координации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позиций в сотрудничестве, формулируют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 Первые революции Нового времени. Международные отношения. (13 часов)</w:t>
            </w: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штатгальтер, гёзы, иконоборцы, террор, уния, революция.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типовые планы изучения революций, работать с документами и текстом учебника.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 в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Голландской республики.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лесных и морских гёзах, их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идеалах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 по отношению к революционным событиям.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Англии. Путь к парламентской монар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джентри, гражданская война, круглоголовые, левеллер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ы, диггеры, тори, виги, парламентская монархия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 английской революции, характеризовать позиции участников революции.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ориентируются в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способов решения познавательных задач, выбирают наиболее эффективные из них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ориентации на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искусство, как значимую сферу человеческой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начала противостоя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короля и парламента в Англии. 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основных событиях Гражданской войны.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Сравнивать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нидерландской и английской революции.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политическом курсе О. Кромвеля.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парла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ментской системы в Англии.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 XVI-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ридцатилетняя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война, коалиция, Восточный вопрос.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военных конфликтов между европейскими государствами, характеризовать ход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военных действий.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аргументируют свою позицию и координируют ее с позициями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из пун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ктов параграфа (по выбору)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риентироваться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в ходе рассказа об основных собы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тиях международных отношений.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войн, революций на развитие от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ношений между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странами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ыполнять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«Первые революции Нового времени. Международные отношения в XVI-XVIII 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термины, изученные по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просветители Европы. Мир художественной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Просвещения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эпоха Просвещения, разделение властей, просвещенный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абсолютизм.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наиболее эффективные способы решения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учений Дж.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Локка, Ш.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Монтескьё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Вольтера, Ж.-Ж. Руссо.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идеи Просвещения и их проявление в творчестве деятелей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 нового человека на основе героев авторов эпохи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динамику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духовного развития человека благодаря достижениям культуры Просвещения.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индустриальной эпохе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давать определения понятиям: аграрная революция, промышленный переворот, фабрика.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выделять главное, использовать карту как источник информации, составлят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план и таблицу.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ориентируются на позицию партнера в общении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понятия урока и рас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крывать их смысл.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Разрабатывать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изобретениях, давших толчок развитию машинного производства.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об одном дне рабочего ткацкой фабрики.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колония, метрополия, пилигрим, идеология.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причины и результаты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представляло собой колониальное общество и его хозяйственная жизнь. 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 почему удалось ко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лонистам объединиться.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конституция, суверенитет, республика, федерация.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историческими источниками, анализировать и выделять главное в тексте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задают вопросы, строят понятные для партнера высказывания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идеях, которые объединили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колонистов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идеи, деятельность Т.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Джефферсона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Дж. Вашингтона.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</w:t>
            </w:r>
            <w:proofErr w:type="spell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образования Соединённых Штатов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Америки.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Причины и начало Французской революции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сословие, кризис, Национальное собрание, Учредительное собрание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общества на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кануне революции.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Просвещения на социальное развитие.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лидеров революци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онных событий.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революция.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монархии к республике.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жирондис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ты, якобинцы, правые, левые, диктатура, гильотина.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революции, анализировать текст исторического документа.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учитывают установленные правила в планировании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контроле способа решения, осуществляют пошаговый контроль.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адекватное понима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причин успеха/неуспеха учебной деятельности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трудности общества в период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революционных событий.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реализовывались интересы и потребности общества в ходе революции.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умеренные, Директория, термидорианцы.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материал, выделять главное, устанавливать причинно-следственные связи.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активность во взаимодействии для решения коммуникативных и познавательных задач (задают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формулируют свои затруднения, предлагают помощь и сотрудничество)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жестоких методов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бинцев.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причины установления консульства во Франции.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Научатсяопределять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ществ.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европейским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Востока и Европы.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Моголов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политику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Акбара.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Китая, Индии и Японии в Новое время.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(2 часа)</w:t>
            </w: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турные процессы Нового времени.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времени.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теме «Новая история: 1500-1800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 называть самые значительные события истории Нового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 и условиями ее реализации, оценивают правильность выполнения действий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предпочтения и ориентации на искусство, как значимую сферу человеческой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Обобщать 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языковая семья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исторических источников истории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после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и ориентации на искусство,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значимую сферу человеческой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«Новое время»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России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экономиче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развития России, характеризовать особенности развития экономики в данный период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ов, культур и религий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карт при рассмотрении экономического развития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понятиймелкотоварное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производство, мануфактура, всероссийский рынок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причины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новых явлений в экономике России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научиться: характеризовать особенности сословно-представительной монархии,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извлекать полезную информацию из исторического источника.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человеческой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абсолютиз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отдельных органов власти (Земский собор, Боярская дума, приказы и др.) в системе управления государством.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научиться: характеризовать процесс завершение объединения русских земель вокруг Москвы и формирование единого Российског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государства.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с партнером.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и терминов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приказная система, боярская Дума, система местничества, местное управление.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особенностиобъединения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земель вокруг Москвы и формирование единого Российского государства.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царского указа о системе местничества и его последствия.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голытьба, реестровые казаки, Рада, гетман,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быдло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 в.; ход войн и направления военных походов.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«Начало правления Ивана IV»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планируют свои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 XVI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карте территорию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 в.; ход войн и направления военных походов.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 теме «Внешняя политика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восточное и южное направления»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«Внешняя политика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во второй половине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духовного сословия.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речевые средства для эффективного решения разнообразных коммуникативных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очтении социального способа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сосло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 в.» и использовать её данные для характеристики изменений в социальной структуре общества.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законодательных документов XVI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 «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тяглые»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во второй половине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исторической карте районы народных движений.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участников и итоги восстаний.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пер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четверти XVI в. и аналогичные дви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XV в.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«Опричнина»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термины, 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зицию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материал.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Урок-дискуссия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«Итоги царствования Ивана IV»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в теме.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планируют свои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зицию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преобладании учебно-познава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термины, изученные в главе «Россия в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вв.». Получат возможность научиться: называть главные события,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5C19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доб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иную отзывчивость,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и осо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по изученному периоду.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и осо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XVI в. в России и государств Западной Европы.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о значении наследия XVI в. для современного общества.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контрольные за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XVI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патриарх, церковная реформа,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раскол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дачу, определяют последовател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анное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 православной церкви в становлении российской государствен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церкви с великокняжеской властью.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«Москва — Третий Рим».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истории Московской Руси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Научатся: называть самые значительные памятники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культурыуказанного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извлекать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полезную информацию из литера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характеристику русской культуры XVI вв.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лей с учётом конечного результата,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план и алгоритм дей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на искусство, как значимую сферу человеческой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Описывать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культуры на 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наблюдений (с использованием регионального материала).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готовить сооб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(презентации о культуре XVI вв., используя Интернет и другие источники информации.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памятников мате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администра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рактеристику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дома, называть предме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поставленной задачей и усло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виями её реализации, в том числе во внутреннем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средства, в том числе модели и схемы для решения познавательных задач.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и координируют её с позициями партнёров при сотруд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ничестве в принятии общего реше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Описывать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различных слоёв насе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нравах и быте русского общества XIV—XVI вв., используя информацию из источников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преобладании учебно-познава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и формулируют цели и проблему урока; осознанно и произвольно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 сообщения в 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разовательному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преобладании учебно-познава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заповедные лета, сыск, Земский Собор.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документы, давать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оценку внутренней и внешней политики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Б.Годунова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партнера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предшествующих поколений, оценивают собственную учебн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ую деятельность, анализируют и характеризуют эмоциональное состояние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исто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России с древнейших времён до конца XVI 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истории России XVII-XVIII вв.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истории XVII-XVIII столетий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Раскрывать,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противоречия су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ществовали в русском обществе в конце XVI 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заповедные лета.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деятель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Бориса Годунова 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даватьоценку</w:t>
            </w:r>
            <w:proofErr w:type="spellEnd"/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причин, начало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документы, давать оценку внутренней и внешней политики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учебную задачу,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 Смута, самозванец, интервенция.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чем заключались причины Смуты.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исторической карте направления походов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польских и шведских интервентов.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 в хронологической таблице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«Смутное время в России».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положении людей раз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борьба с интервентами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семибоярщина,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Продолжить систематизацию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материала в хронологической таблице «Смутное время в России»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действий участников ополчени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Смутного времени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термины: ополчение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Земского собора 1613г.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адекватное понимание причин успеха/неуспеха учебной деятельности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исторической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 направления движения отрядов Первого и Второго ополчении.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Продолжить систематизацию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материала в хронологической таблице «Смутное время в России»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действий участников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ополчении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 целостный, социально ориентированный взгляд на мир в единстве и разнообразии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народов, культур и религий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исторических карт при рассмотрении экономического развития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понятий</w:t>
            </w:r>
            <w:r w:rsidR="00455C19"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мелкотоварное производство, мануфактура, всероссийский рынок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чины и последствия новых явлений в экономике России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научиться: характеризовать особенности сословно-представительной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монархии, извлекать полезную информацию из исторического источника.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необходимые для организации собственной деятельности и сотрудничества с партнером.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понятия абсолютиз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знаний из курса всеоб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истории).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Соборного уложения 1649 г. и использовать их для характеристики политического устройства России.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деятель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митрополит, епископы, казаки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анализировать причины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455C19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используют речевые средства для эффективного решения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«Основные сосло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вия в России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в.» и использовать её данные для характеристики изменений в социальной структуре общества.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="00455C19"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Соборного уло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 крепостное право, белые слободы, черносошные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крестьяне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Соловецкое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сидение, крестьянская война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С.Разина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проблем, проявляют активность во взаимодействии для решения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и познавательных задач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движений, используя историческую карту.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народных движений в России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в форме таблицы «Народные движения в России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века»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геополитика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в.; ход войн и направления военных походов.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системе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пределять термины: геополитика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сторическую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в.; ход войн и направления военных походов.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результаты внешней политики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присоединения внешней политики России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голытьба, реестровые казаки, Рада, гетман,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быдло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для характеристики геополитического поло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карте территорию Рос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в.; ход войн и направления военных походов.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цели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внешней политики России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последствия присоединения Украины к России, осво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 Сибири.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патриарх, церковная реформа, раскол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 и координируют ее с позициями партнеров в сотрудничестве при выработке общего решения в совместной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реализации, в том числе во внутреннем плане.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 церковный раскол, старообрядцы.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«свя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щенства» и «царства», причины и послед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раскола.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патриарха Никона и протопопа Аввакума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термины: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ация,народность,племя,род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риентируются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оговариваются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понятий ясак, рухлядь и т.д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открытий.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колонизации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народов России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определять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термины: парсуна, изразцы, сатирические повести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европейскую и российскую культуру, ориентироваться в жанрах русской литературы , отличать архитектурные стили изучаемой эпохи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Осмыслива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 гуманистические традиции и ценности современного общества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 парсуна, вирши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нарышкинского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барокко.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культуры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ословный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и картина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русского человека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слобода, воинский устав, рекрутская повинность, регентство.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влияния Запада на Россию и истоки этого влияния, давать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Ордин-Нащокина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во взаимодействии для решения коммуникативных и познавательных задач (задают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формулируют свои затруднения, предлагают помощь и сотрудничество)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понятий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култура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единства.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менталитета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определять термины: изразцы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опускают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различных точек зрения, в том числе не совпадающих с их собственной,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ориентируются на позицию партнера в общении и взаимодействии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и быта отдельных слоёв русского обще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ства, традиции и новации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(презентацию) о жизни и быте отдельных сословий,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материалы учебника, рассказы иностранцев о России (материалы сайта «Восточная литература»:</w:t>
            </w:r>
            <w:proofErr w:type="spellStart"/>
            <w:r w:rsidR="008656C4">
              <w:fldChar w:fldCharType="begin"/>
            </w:r>
            <w:r w:rsidR="008656C4">
              <w:instrText xml:space="preserve"> HYPERLINK "http://www.vostlit/" \t "_blank" </w:instrText>
            </w:r>
            <w:r w:rsidR="008656C4">
              <w:fldChar w:fldCharType="separate"/>
            </w:r>
            <w:r w:rsidRPr="00455C19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://www.vostlit</w:t>
            </w:r>
            <w:r w:rsidR="008656C4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fldChar w:fldCharType="end"/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 др.) и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другую информацию (в том числе по истории края).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 западного и вос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точного влияния на быт и нравы населе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России в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поиск информации для участия в ролевой игре «Путешествие по русскому городу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в» (вариант: «Пу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тешествие в боярскую усадьбу 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в.»)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«Россия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XVII в.»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соба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 по курсу «Россия в XVI в.-</w:t>
            </w:r>
          </w:p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ставят и формулируют цели и проблему урока; осознанно и произвольно строят сообщения в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форме, в том числе творческого и исследовательского характера.</w:t>
            </w:r>
          </w:p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разовательному процессу, 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proofErr w:type="gramStart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тельных мотивов и предпочтении социального спо</w:t>
            </w: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0A" w:rsidRPr="00455C19" w:rsidTr="00A4390A">
        <w:trPr>
          <w:tblCellSpacing w:w="15" w:type="dxa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90A" w:rsidRPr="00455C19" w:rsidRDefault="00A4390A" w:rsidP="0045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90A" w:rsidRPr="00455C19" w:rsidRDefault="00A4390A" w:rsidP="00455C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Учебно-методическое, материально-техническое и информационное обеспечение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библиотеки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Максима Мошкова: http://lib.ru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О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из старейших и наиболее популярных библиотек Рунета. Исторический каталог: http://lib.ru/win/HISTORY/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Альдебаран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http://www.aldebaran.ru/ Исторический раздел: http://lib.aldebaran.ru/genre/science_root/sci_history/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FictionBook.lib: http://www.fictionbook.ru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опреки своему названию «Художественная литература» библиотека содержит много книг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Исторический раздел: http://fictionbook.ru/genre/science/sci_history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на LitPORTAL.ru: http://www.litportal.ru/ Исторический раздел: http://www.litportal.ru/index.html?r=7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Bookz.ru: http://bookz.ru/ Исторический раздел: http:// bookz.ru/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genres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/history-0.html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Электронные книжные полки Вадима Ершова и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°: </w:t>
      </w:r>
      <w:hyperlink r:id="rId8" w:tgtFrame="_blank" w:history="1">
        <w:r w:rsidRPr="00455C1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http://publ.lib.ru/</w:t>
        </w:r>
      </w:hyperlink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publib.html Исторический раздел: http://publ.lib.ru/ARCHIVES/_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методические ресурсы по истории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 «Преподавание истории в школе»: http://pish.ru/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творческих учителей: http://it-n.ru/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школьный портал 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ПроШколу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http://www.prosh kolu.ru/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газеты «История» (приложение к газете «Первое сентября» и сайт «Я иду на урок истории»): http://his.1september.ru/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педагогических идей «Открытый урок»: http://fes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val.1september.ru/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Исторические карты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Контурные карты: http://kontur-map.ru/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старинных карт территорий и городов России: </w:t>
      </w:r>
      <w:hyperlink r:id="rId9" w:tgtFrame="_blank" w:history="1">
        <w:r w:rsidRPr="00455C1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http://oldmaps</w:t>
        </w:r>
      </w:hyperlink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narod.ru/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Картографическая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Россика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http://www.old-rus-maps.ru/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карты Российской империи: http://www.raremaps.ru/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карты губерний Российской империи: </w:t>
      </w:r>
      <w:hyperlink r:id="rId10" w:tgtFrame="_blank" w:history="1">
        <w:r w:rsidRPr="00455C1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http://maps</w:t>
        </w:r>
      </w:hyperlink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litera-ru.ru/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Документальные, научно-популярные и образовательные видеофильмы: </w:t>
      </w:r>
      <w:hyperlink r:id="rId11" w:tgtFrame="_blank" w:history="1">
        <w:r w:rsidRPr="00455C1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http://intellect-video.com</w:t>
        </w:r>
      </w:hyperlink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России: http://intellect-video.com/russian-history/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ученика: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Н.М.Арсентьев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др.под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ред.А.В.Торкунова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общеобразоват.организаций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ч./ М., «Просвещение», 2016 г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Л.Г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Косулна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России. Рабочая тетрадь. 7 класс. Москва «Просвещение», 2016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Н.М.Арсентьев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др.под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ред.А.В.Торкунова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России. 7 класс.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общеобразоват.организаций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ч./ М., «Просвещение», 2016 г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П.А.Баранов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Л.М.Ванюшкина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</w:t>
      </w:r>
      <w:proofErr w:type="spellStart"/>
      <w:proofErr w:type="gram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А.А.Искендерова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«Просвещение», 2014.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Ванюшкина Л.М, </w:t>
      </w:r>
      <w:proofErr w:type="spellStart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П.А.Баранов</w:t>
      </w:r>
      <w:proofErr w:type="spellEnd"/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Всеобщая история. История Нового времени. 1500- 1800. Рабочая тетрадь 7 класс. В 2 частях. - М.: «Просвещение», 2013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 М.Н. История России: в схемах и таблицах:6-11 классы. М «Экзамен»,2014.</w:t>
      </w:r>
    </w:p>
    <w:p w:rsidR="00A4390A" w:rsidRPr="00455C19" w:rsidRDefault="00A4390A" w:rsidP="00455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учителя: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</w:r>
    </w:p>
    <w:p w:rsidR="00A4390A" w:rsidRPr="00455C19" w:rsidRDefault="00A4390A" w:rsidP="00455C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Журавлёва О.Н. История России. Поурочные рекомендации. 7 класс. МОСКВА «Просвещение», 2016.</w:t>
      </w:r>
    </w:p>
    <w:p w:rsidR="00766309" w:rsidRDefault="00766309"/>
    <w:sectPr w:rsidR="00766309" w:rsidSect="00CD38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0A"/>
    <w:rsid w:val="002C7202"/>
    <w:rsid w:val="00455C19"/>
    <w:rsid w:val="00766309"/>
    <w:rsid w:val="008656C4"/>
    <w:rsid w:val="00A25FC4"/>
    <w:rsid w:val="00A4390A"/>
    <w:rsid w:val="00C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09"/>
  </w:style>
  <w:style w:type="paragraph" w:styleId="1">
    <w:name w:val="heading 1"/>
    <w:basedOn w:val="a"/>
    <w:link w:val="10"/>
    <w:uiPriority w:val="9"/>
    <w:qFormat/>
    <w:rsid w:val="00A4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90A"/>
  </w:style>
  <w:style w:type="character" w:styleId="a4">
    <w:name w:val="Hyperlink"/>
    <w:basedOn w:val="a0"/>
    <w:uiPriority w:val="99"/>
    <w:semiHidden/>
    <w:unhideWhenUsed/>
    <w:rsid w:val="00A439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90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88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62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.li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line.pros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v.ru/attach/Danilov_Istoria_Program_6-9kl.pdf" TargetMode="External"/><Relationship Id="rId11" Type="http://schemas.openxmlformats.org/officeDocument/2006/relationships/hyperlink" Target="http://intellect-video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ma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64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es145</Company>
  <LinksUpToDate>false</LinksUpToDate>
  <CharactersWithSpaces>98001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Секретарь</cp:lastModifiedBy>
  <cp:revision>7</cp:revision>
  <cp:lastPrinted>2018-09-12T14:28:00Z</cp:lastPrinted>
  <dcterms:created xsi:type="dcterms:W3CDTF">2018-08-28T09:50:00Z</dcterms:created>
  <dcterms:modified xsi:type="dcterms:W3CDTF">2018-09-13T07:40:00Z</dcterms:modified>
</cp:coreProperties>
</file>